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27" w:rsidRDefault="00717227">
      <w:r w:rsidRPr="0071722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114300</wp:posOffset>
            </wp:positionV>
            <wp:extent cx="3790950" cy="131445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227" w:rsidRPr="00717227" w:rsidRDefault="00717227" w:rsidP="00717227"/>
    <w:p w:rsidR="00717227" w:rsidRPr="00717227" w:rsidRDefault="00717227" w:rsidP="00717227"/>
    <w:p w:rsidR="00717227" w:rsidRDefault="00717227" w:rsidP="00717227"/>
    <w:p w:rsidR="00B4019A" w:rsidRDefault="00717227" w:rsidP="00717227">
      <w:pPr>
        <w:tabs>
          <w:tab w:val="left" w:pos="7935"/>
        </w:tabs>
      </w:pPr>
      <w:r>
        <w:tab/>
      </w:r>
    </w:p>
    <w:p w:rsidR="002C356C" w:rsidRPr="002C356C" w:rsidRDefault="002C356C" w:rsidP="002C356C">
      <w:pPr>
        <w:tabs>
          <w:tab w:val="left" w:pos="7935"/>
        </w:tabs>
        <w:jc w:val="center"/>
        <w:rPr>
          <w:rFonts w:ascii="Times New Roman" w:hAnsi="Times New Roman" w:cs="Times New Roman"/>
          <w:b/>
          <w:sz w:val="32"/>
        </w:rPr>
      </w:pPr>
      <w:r w:rsidRPr="002C356C">
        <w:rPr>
          <w:rFonts w:ascii="Times New Roman" w:hAnsi="Times New Roman" w:cs="Times New Roman"/>
          <w:b/>
          <w:sz w:val="32"/>
        </w:rPr>
        <w:t>M.Tech CSE Major Projects List (2019-20)</w:t>
      </w:r>
    </w:p>
    <w:p w:rsidR="00717227" w:rsidRDefault="00717227" w:rsidP="00717227">
      <w:pPr>
        <w:tabs>
          <w:tab w:val="left" w:pos="7935"/>
        </w:tabs>
      </w:pPr>
    </w:p>
    <w:tbl>
      <w:tblPr>
        <w:tblStyle w:val="TableGrid"/>
        <w:tblW w:w="0" w:type="auto"/>
        <w:tblLook w:val="04A0"/>
      </w:tblPr>
      <w:tblGrid>
        <w:gridCol w:w="496"/>
        <w:gridCol w:w="8074"/>
        <w:gridCol w:w="1006"/>
      </w:tblGrid>
      <w:tr w:rsidR="00717227" w:rsidRPr="007A50DA" w:rsidTr="004E4451">
        <w:tc>
          <w:tcPr>
            <w:tcW w:w="496" w:type="dxa"/>
          </w:tcPr>
          <w:p w:rsidR="00717227" w:rsidRPr="007A50DA" w:rsidRDefault="00717227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717227" w:rsidRPr="003F29E5" w:rsidRDefault="00717227" w:rsidP="004E445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F29E5">
              <w:rPr>
                <w:rFonts w:ascii="Times New Roman" w:eastAsia="Times New Roman" w:hAnsi="Times New Roman" w:cs="Times New Roman"/>
                <w:b/>
                <w:bCs/>
                <w:color w:val="EE1D24"/>
                <w:kern w:val="36"/>
                <w:sz w:val="40"/>
                <w:szCs w:val="40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EE1D24"/>
                <w:kern w:val="36"/>
                <w:sz w:val="40"/>
                <w:szCs w:val="40"/>
              </w:rPr>
              <w:t xml:space="preserve"> </w:t>
            </w:r>
            <w:r w:rsidRPr="003F29E5">
              <w:rPr>
                <w:rFonts w:ascii="Times New Roman" w:eastAsia="Times New Roman" w:hAnsi="Times New Roman" w:cs="Times New Roman"/>
                <w:b/>
                <w:bCs/>
                <w:color w:val="EE1D24"/>
                <w:kern w:val="36"/>
                <w:sz w:val="40"/>
                <w:szCs w:val="40"/>
              </w:rPr>
              <w:t xml:space="preserve"> </w:t>
            </w:r>
            <w:r w:rsidRPr="003F29E5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  <w:t>IOT</w:t>
            </w:r>
          </w:p>
        </w:tc>
        <w:tc>
          <w:tcPr>
            <w:tcW w:w="1006" w:type="dxa"/>
          </w:tcPr>
          <w:p w:rsidR="00717227" w:rsidRPr="007A50DA" w:rsidRDefault="00717227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99" w:rsidRPr="007A50DA" w:rsidTr="004E4451">
        <w:tc>
          <w:tcPr>
            <w:tcW w:w="496" w:type="dxa"/>
          </w:tcPr>
          <w:p w:rsidR="004A5A99" w:rsidRDefault="004A5A99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4" w:type="dxa"/>
          </w:tcPr>
          <w:p w:rsidR="004A5A99" w:rsidRPr="00CF5D99" w:rsidRDefault="004A5A99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A99">
              <w:rPr>
                <w:rFonts w:ascii="Times New Roman" w:hAnsi="Times New Roman" w:cs="Times New Roman"/>
                <w:sz w:val="24"/>
                <w:szCs w:val="24"/>
              </w:rPr>
              <w:t>Optimal Resource Allocation in Energy Efficient Internet of Things Networks with Imperfect CSI</w:t>
            </w:r>
          </w:p>
        </w:tc>
        <w:tc>
          <w:tcPr>
            <w:tcW w:w="1006" w:type="dxa"/>
          </w:tcPr>
          <w:p w:rsidR="004A5A99" w:rsidRDefault="004A5A99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A5A99" w:rsidRPr="007A50DA" w:rsidTr="004E4451">
        <w:tc>
          <w:tcPr>
            <w:tcW w:w="496" w:type="dxa"/>
          </w:tcPr>
          <w:p w:rsidR="004A5A99" w:rsidRDefault="004A5A99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4" w:type="dxa"/>
          </w:tcPr>
          <w:p w:rsidR="004A5A99" w:rsidRPr="004A5A99" w:rsidRDefault="004A5A99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A99">
              <w:rPr>
                <w:rFonts w:ascii="Times New Roman" w:hAnsi="Times New Roman" w:cs="Times New Roman"/>
                <w:sz w:val="24"/>
                <w:szCs w:val="24"/>
              </w:rPr>
              <w:t>Sliding Window Blockchain Architecture for Internet of Things</w:t>
            </w:r>
          </w:p>
        </w:tc>
        <w:tc>
          <w:tcPr>
            <w:tcW w:w="1006" w:type="dxa"/>
          </w:tcPr>
          <w:p w:rsidR="004A5A99" w:rsidRDefault="004A5A99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148CD" w:rsidRPr="007A50DA" w:rsidTr="004E4451">
        <w:tc>
          <w:tcPr>
            <w:tcW w:w="496" w:type="dxa"/>
          </w:tcPr>
          <w:p w:rsidR="00D148CD" w:rsidRDefault="00D148CD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4" w:type="dxa"/>
          </w:tcPr>
          <w:p w:rsidR="00D148CD" w:rsidRPr="004A5A99" w:rsidRDefault="006607EF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EF">
              <w:rPr>
                <w:rFonts w:ascii="Times New Roman" w:hAnsi="Times New Roman" w:cs="Times New Roman"/>
                <w:sz w:val="24"/>
                <w:szCs w:val="24"/>
              </w:rPr>
              <w:t>Sybil Attack in RPL-Based Internet of Things: Analysis and Defenses</w:t>
            </w:r>
          </w:p>
        </w:tc>
        <w:tc>
          <w:tcPr>
            <w:tcW w:w="1006" w:type="dxa"/>
          </w:tcPr>
          <w:p w:rsidR="00D148CD" w:rsidRDefault="00D148CD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607EF" w:rsidRPr="007A50DA" w:rsidTr="004E4451">
        <w:tc>
          <w:tcPr>
            <w:tcW w:w="496" w:type="dxa"/>
          </w:tcPr>
          <w:p w:rsidR="006607EF" w:rsidRDefault="006607EF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4" w:type="dxa"/>
          </w:tcPr>
          <w:p w:rsidR="006607EF" w:rsidRPr="006607EF" w:rsidRDefault="006607EF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EF">
              <w:rPr>
                <w:rFonts w:ascii="Times New Roman" w:hAnsi="Times New Roman" w:cs="Times New Roman"/>
                <w:sz w:val="24"/>
                <w:szCs w:val="24"/>
              </w:rPr>
              <w:t>Neural-Network-Based Root Mean Delay Spread Model for Ubiquitous Indoor Internet-of-Things Scenarios</w:t>
            </w:r>
          </w:p>
        </w:tc>
        <w:tc>
          <w:tcPr>
            <w:tcW w:w="1006" w:type="dxa"/>
          </w:tcPr>
          <w:p w:rsidR="006607EF" w:rsidRDefault="006607EF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607EF" w:rsidRPr="007A50DA" w:rsidTr="004E4451">
        <w:tc>
          <w:tcPr>
            <w:tcW w:w="496" w:type="dxa"/>
          </w:tcPr>
          <w:p w:rsidR="006607EF" w:rsidRDefault="006607EF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4" w:type="dxa"/>
          </w:tcPr>
          <w:p w:rsidR="006607EF" w:rsidRPr="006607EF" w:rsidRDefault="006607EF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EF">
              <w:rPr>
                <w:rFonts w:ascii="Times New Roman" w:hAnsi="Times New Roman" w:cs="Times New Roman"/>
                <w:sz w:val="24"/>
                <w:szCs w:val="24"/>
              </w:rPr>
              <w:t>A Survey of Identity Modeling and Identity Addressing in Internet of Things</w:t>
            </w:r>
          </w:p>
        </w:tc>
        <w:tc>
          <w:tcPr>
            <w:tcW w:w="1006" w:type="dxa"/>
          </w:tcPr>
          <w:p w:rsidR="006607EF" w:rsidRDefault="006607EF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607EF" w:rsidRPr="007A50DA" w:rsidTr="004E4451">
        <w:tc>
          <w:tcPr>
            <w:tcW w:w="496" w:type="dxa"/>
          </w:tcPr>
          <w:p w:rsidR="006607EF" w:rsidRDefault="006607EF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4" w:type="dxa"/>
          </w:tcPr>
          <w:p w:rsidR="006607EF" w:rsidRPr="006607EF" w:rsidRDefault="006607EF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EF">
              <w:rPr>
                <w:rFonts w:ascii="Times New Roman" w:hAnsi="Times New Roman" w:cs="Times New Roman"/>
                <w:sz w:val="24"/>
                <w:szCs w:val="24"/>
              </w:rPr>
              <w:t>Edge Computing based Trustworthy Data Collection Model in the Internet of Things</w:t>
            </w:r>
          </w:p>
        </w:tc>
        <w:tc>
          <w:tcPr>
            <w:tcW w:w="1006" w:type="dxa"/>
          </w:tcPr>
          <w:p w:rsidR="006607EF" w:rsidRDefault="006607EF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F5D99" w:rsidRPr="007A50DA" w:rsidTr="004E4451">
        <w:tc>
          <w:tcPr>
            <w:tcW w:w="496" w:type="dxa"/>
          </w:tcPr>
          <w:p w:rsidR="00CF5D99" w:rsidRPr="007A50DA" w:rsidRDefault="00C07A2E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4" w:type="dxa"/>
          </w:tcPr>
          <w:p w:rsidR="00CF5D99" w:rsidRPr="007A50DA" w:rsidRDefault="00CF5D99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99">
              <w:rPr>
                <w:rFonts w:ascii="Times New Roman" w:hAnsi="Times New Roman" w:cs="Times New Roman"/>
                <w:sz w:val="24"/>
                <w:szCs w:val="24"/>
              </w:rPr>
              <w:t>Classifying IoT Devices in Smart Environments Using Network Traffic Characteristics</w:t>
            </w:r>
          </w:p>
        </w:tc>
        <w:tc>
          <w:tcPr>
            <w:tcW w:w="1006" w:type="dxa"/>
          </w:tcPr>
          <w:p w:rsidR="00CF5D99" w:rsidRPr="007A50DA" w:rsidRDefault="00CF5D99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F5D99" w:rsidRPr="007A50DA" w:rsidTr="004E4451">
        <w:tc>
          <w:tcPr>
            <w:tcW w:w="496" w:type="dxa"/>
          </w:tcPr>
          <w:p w:rsidR="00CF5D99" w:rsidRPr="007A50DA" w:rsidRDefault="00C07A2E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4" w:type="dxa"/>
          </w:tcPr>
          <w:p w:rsidR="00CF5D99" w:rsidRPr="007A50DA" w:rsidRDefault="00CF5D99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99">
              <w:rPr>
                <w:rFonts w:ascii="Times New Roman" w:hAnsi="Times New Roman" w:cs="Times New Roman"/>
                <w:sz w:val="24"/>
                <w:szCs w:val="24"/>
              </w:rPr>
              <w:t>Computing Resource Trading for Edge-Cloud-assisted Internet of Things</w:t>
            </w:r>
          </w:p>
        </w:tc>
        <w:tc>
          <w:tcPr>
            <w:tcW w:w="1006" w:type="dxa"/>
          </w:tcPr>
          <w:p w:rsidR="00CF5D99" w:rsidRPr="007A50DA" w:rsidRDefault="00CF5D99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F5D99" w:rsidRPr="007A50DA" w:rsidTr="004E4451">
        <w:tc>
          <w:tcPr>
            <w:tcW w:w="496" w:type="dxa"/>
          </w:tcPr>
          <w:p w:rsidR="00CF5D99" w:rsidRPr="007A50DA" w:rsidRDefault="00C07A2E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4" w:type="dxa"/>
          </w:tcPr>
          <w:p w:rsidR="00CF5D99" w:rsidRPr="007A50DA" w:rsidRDefault="00CF5D99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99">
              <w:rPr>
                <w:rFonts w:ascii="Times New Roman" w:hAnsi="Times New Roman" w:cs="Times New Roman"/>
                <w:sz w:val="24"/>
                <w:szCs w:val="24"/>
              </w:rPr>
              <w:t>Resource Allocation for Ultra-reliable and Enhanced Mobile Broadband IoT Applications in Fog Network</w:t>
            </w:r>
          </w:p>
        </w:tc>
        <w:tc>
          <w:tcPr>
            <w:tcW w:w="1006" w:type="dxa"/>
          </w:tcPr>
          <w:p w:rsidR="00CF5D99" w:rsidRPr="007A50DA" w:rsidRDefault="00CF5D99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F5D99" w:rsidRPr="007A50DA" w:rsidTr="004E4451">
        <w:tc>
          <w:tcPr>
            <w:tcW w:w="496" w:type="dxa"/>
          </w:tcPr>
          <w:p w:rsidR="00CF5D99" w:rsidRPr="007A50DA" w:rsidRDefault="00C07A2E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4" w:type="dxa"/>
          </w:tcPr>
          <w:p w:rsidR="00CF5D99" w:rsidRPr="007A50DA" w:rsidRDefault="00CF5D99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99">
              <w:rPr>
                <w:rFonts w:ascii="Times New Roman" w:hAnsi="Times New Roman" w:cs="Times New Roman"/>
                <w:sz w:val="24"/>
                <w:szCs w:val="24"/>
              </w:rPr>
              <w:t>Noisy Vibrational Pairing of IoT Devices</w:t>
            </w:r>
          </w:p>
        </w:tc>
        <w:tc>
          <w:tcPr>
            <w:tcW w:w="1006" w:type="dxa"/>
          </w:tcPr>
          <w:p w:rsidR="00CF5D99" w:rsidRPr="007A50DA" w:rsidRDefault="00CF5D99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17227" w:rsidRPr="007A50DA" w:rsidTr="004E4451">
        <w:tc>
          <w:tcPr>
            <w:tcW w:w="496" w:type="dxa"/>
          </w:tcPr>
          <w:p w:rsidR="00717227" w:rsidRPr="007A50DA" w:rsidRDefault="00C07A2E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4" w:type="dxa"/>
          </w:tcPr>
          <w:p w:rsidR="00717227" w:rsidRPr="007A50DA" w:rsidRDefault="00CF5D99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99">
              <w:rPr>
                <w:rFonts w:ascii="Times New Roman" w:hAnsi="Times New Roman" w:cs="Times New Roman"/>
                <w:sz w:val="24"/>
                <w:szCs w:val="24"/>
              </w:rPr>
              <w:t>Privacy Preserving Tensor-Based Multiple Clusterings on Cloud for Industrial IoT</w:t>
            </w:r>
          </w:p>
        </w:tc>
        <w:tc>
          <w:tcPr>
            <w:tcW w:w="1006" w:type="dxa"/>
          </w:tcPr>
          <w:p w:rsidR="00717227" w:rsidRPr="007A50DA" w:rsidRDefault="00CF5D99" w:rsidP="004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F5D99" w:rsidRPr="007A50DA" w:rsidTr="004E4451">
        <w:tc>
          <w:tcPr>
            <w:tcW w:w="496" w:type="dxa"/>
          </w:tcPr>
          <w:p w:rsidR="00CF5D99" w:rsidRPr="007A50DA" w:rsidRDefault="00C07A2E" w:rsidP="00E0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4" w:type="dxa"/>
          </w:tcPr>
          <w:p w:rsidR="00CF5D99" w:rsidRPr="007A50DA" w:rsidRDefault="00CF5D99" w:rsidP="00E0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1C">
              <w:rPr>
                <w:rFonts w:ascii="Times New Roman" w:hAnsi="Times New Roman" w:cs="Times New Roman"/>
                <w:sz w:val="24"/>
                <w:szCs w:val="24"/>
              </w:rPr>
              <w:t>Secure Data Sharing and Searching at the Edge of Cloud-Assisted Internet of Things</w:t>
            </w:r>
          </w:p>
        </w:tc>
        <w:tc>
          <w:tcPr>
            <w:tcW w:w="1006" w:type="dxa"/>
          </w:tcPr>
          <w:p w:rsidR="00CF5D99" w:rsidRPr="007A50DA" w:rsidRDefault="00CF5D99" w:rsidP="00E0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C11803" w:rsidRDefault="00C11803" w:rsidP="00C11803"/>
    <w:p w:rsidR="00C11803" w:rsidRDefault="00206B77" w:rsidP="00C11803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75pt;margin-top:1.8pt;width:481.5pt;height:.05pt;z-index:251661312" o:connectortype="straight"/>
        </w:pict>
      </w:r>
    </w:p>
    <w:p w:rsidR="00C11803" w:rsidRDefault="00C11803" w:rsidP="00C118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HeadOffice: #202 2nd Fl</w:t>
      </w:r>
      <w:r w:rsidR="00D77A38">
        <w:rPr>
          <w:rFonts w:ascii="Times New Roman" w:hAnsi="Times New Roman" w:cs="Times New Roman"/>
          <w:sz w:val="24"/>
          <w:szCs w:val="24"/>
        </w:rPr>
        <w:t>oor, Pancom Business Center Opp,</w:t>
      </w:r>
      <w:r>
        <w:rPr>
          <w:rFonts w:ascii="Times New Roman" w:hAnsi="Times New Roman" w:cs="Times New Roman"/>
          <w:sz w:val="24"/>
          <w:szCs w:val="24"/>
        </w:rPr>
        <w:t xml:space="preserve"> Chennai Shopping Mall, Ameerpet, Hyderabad 040-44433434 Mail-id:</w:t>
      </w:r>
      <w:r w:rsidR="00D77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ramu.krest@gmail.com,www.kresttechnology.com</w:t>
      </w:r>
    </w:p>
    <w:p w:rsidR="00717227" w:rsidRPr="00717227" w:rsidRDefault="00717227" w:rsidP="00717227">
      <w:pPr>
        <w:tabs>
          <w:tab w:val="left" w:pos="7935"/>
        </w:tabs>
      </w:pPr>
    </w:p>
    <w:sectPr w:rsidR="00717227" w:rsidRPr="00717227" w:rsidSect="00B40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17227"/>
    <w:rsid w:val="000E393E"/>
    <w:rsid w:val="00206B77"/>
    <w:rsid w:val="00216BA5"/>
    <w:rsid w:val="002C356C"/>
    <w:rsid w:val="004A5A99"/>
    <w:rsid w:val="00571D0C"/>
    <w:rsid w:val="006607EF"/>
    <w:rsid w:val="00717227"/>
    <w:rsid w:val="00994491"/>
    <w:rsid w:val="00995C7A"/>
    <w:rsid w:val="00B4019A"/>
    <w:rsid w:val="00C07A2E"/>
    <w:rsid w:val="00C11803"/>
    <w:rsid w:val="00C57481"/>
    <w:rsid w:val="00CF5D99"/>
    <w:rsid w:val="00D148CD"/>
    <w:rsid w:val="00D77A38"/>
    <w:rsid w:val="00DC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22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vahini</dc:creator>
  <cp:keywords/>
  <dc:description/>
  <cp:lastModifiedBy>vahini</cp:lastModifiedBy>
  <cp:revision>18</cp:revision>
  <dcterms:created xsi:type="dcterms:W3CDTF">2018-09-03T10:47:00Z</dcterms:created>
  <dcterms:modified xsi:type="dcterms:W3CDTF">2020-12-17T09:46:00Z</dcterms:modified>
</cp:coreProperties>
</file>